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B7" w:rsidRPr="003342B7" w:rsidRDefault="00EA0A8C" w:rsidP="003342B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 March 2015, t</w:t>
      </w:r>
      <w:r w:rsidR="003342B7" w:rsidRPr="003342B7">
        <w:rPr>
          <w:rFonts w:ascii="Arial" w:hAnsi="Arial" w:cs="Arial"/>
          <w:bCs/>
          <w:spacing w:val="-3"/>
          <w:sz w:val="22"/>
          <w:szCs w:val="22"/>
        </w:rPr>
        <w:t xml:space="preserve">he Tourism and Commonwealth Games Cabinet Committee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(the TCGCC) was </w:t>
      </w:r>
      <w:r w:rsidR="003342B7" w:rsidRPr="003342B7">
        <w:rPr>
          <w:rFonts w:ascii="Arial" w:hAnsi="Arial" w:cs="Arial"/>
          <w:bCs/>
          <w:spacing w:val="-3"/>
          <w:sz w:val="22"/>
          <w:szCs w:val="22"/>
        </w:rPr>
        <w:t xml:space="preserve">established with broad responsibilities for </w:t>
      </w:r>
      <w:r>
        <w:rPr>
          <w:rFonts w:ascii="Arial" w:hAnsi="Arial" w:cs="Arial"/>
          <w:bCs/>
          <w:spacing w:val="-3"/>
          <w:sz w:val="22"/>
          <w:szCs w:val="22"/>
        </w:rPr>
        <w:t>growing the visitor economy and the delivery of the Gold Coast 2018 Commonwealth Games (GC2018).</w:t>
      </w:r>
      <w:r w:rsidR="003342B7" w:rsidRPr="003342B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A0A8C" w:rsidRPr="008B0856" w:rsidRDefault="00EA0A8C" w:rsidP="008B0856">
      <w:pPr>
        <w:numPr>
          <w:ilvl w:val="0"/>
          <w:numId w:val="1"/>
        </w:numPr>
        <w:spacing w:before="24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0856">
        <w:rPr>
          <w:rFonts w:ascii="Arial" w:hAnsi="Arial" w:cs="Arial"/>
          <w:bCs/>
          <w:spacing w:val="-3"/>
          <w:sz w:val="22"/>
          <w:szCs w:val="22"/>
        </w:rPr>
        <w:t xml:space="preserve">The TCGCC meets quarterly.  To date, meetings have been held </w:t>
      </w:r>
      <w:r w:rsidR="00840EE4" w:rsidRPr="008B0856">
        <w:rPr>
          <w:rFonts w:ascii="Arial" w:hAnsi="Arial" w:cs="Arial"/>
          <w:bCs/>
          <w:spacing w:val="-3"/>
          <w:sz w:val="22"/>
          <w:szCs w:val="22"/>
        </w:rPr>
        <w:t>in</w:t>
      </w:r>
      <w:r w:rsidRPr="008B0856">
        <w:rPr>
          <w:rFonts w:ascii="Arial" w:hAnsi="Arial" w:cs="Arial"/>
          <w:bCs/>
          <w:spacing w:val="-3"/>
          <w:sz w:val="22"/>
          <w:szCs w:val="22"/>
        </w:rPr>
        <w:t xml:space="preserve"> May and August 2015</w:t>
      </w:r>
      <w:r w:rsidR="00840EE4" w:rsidRPr="008B0856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8B085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B0856" w:rsidRPr="008B0856">
        <w:rPr>
          <w:rFonts w:ascii="Arial" w:hAnsi="Arial" w:cs="Arial"/>
          <w:bCs/>
          <w:spacing w:val="-3"/>
          <w:sz w:val="22"/>
          <w:szCs w:val="22"/>
        </w:rPr>
        <w:t xml:space="preserve">at </w:t>
      </w:r>
      <w:r w:rsidRPr="008B0856">
        <w:rPr>
          <w:rFonts w:ascii="Arial" w:hAnsi="Arial" w:cs="Arial"/>
          <w:bCs/>
          <w:spacing w:val="-3"/>
          <w:sz w:val="22"/>
          <w:szCs w:val="22"/>
        </w:rPr>
        <w:t xml:space="preserve">its meetings, the TCGCC considered the </w:t>
      </w:r>
      <w:r w:rsidR="00195A65" w:rsidRPr="008B0856">
        <w:rPr>
          <w:rFonts w:ascii="Arial" w:hAnsi="Arial" w:cs="Arial"/>
          <w:bCs/>
          <w:spacing w:val="-3"/>
          <w:sz w:val="22"/>
          <w:szCs w:val="22"/>
        </w:rPr>
        <w:t>following issues</w:t>
      </w:r>
      <w:r w:rsidRPr="008B0856"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EA0A8C" w:rsidRDefault="00EA0A8C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0A8C">
        <w:rPr>
          <w:rFonts w:ascii="Arial" w:hAnsi="Arial" w:cs="Arial"/>
          <w:bCs/>
          <w:spacing w:val="-3"/>
          <w:sz w:val="22"/>
          <w:szCs w:val="22"/>
        </w:rPr>
        <w:t>the status of planning and preparations for GC2018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as at </w:t>
      </w:r>
      <w:r w:rsidR="00737516">
        <w:rPr>
          <w:rFonts w:ascii="Arial" w:hAnsi="Arial" w:cs="Arial"/>
          <w:bCs/>
          <w:spacing w:val="-3"/>
          <w:sz w:val="22"/>
          <w:szCs w:val="22"/>
        </w:rPr>
        <w:t>31 March 2015 and 30 June 2015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  <w:r w:rsidR="00737516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EA0A8C" w:rsidRDefault="00EA0A8C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development of the GC2018 a</w:t>
      </w:r>
      <w:r w:rsidRPr="00EA0A8C">
        <w:rPr>
          <w:rFonts w:ascii="Arial" w:hAnsi="Arial" w:cs="Arial"/>
          <w:bCs/>
          <w:spacing w:val="-3"/>
          <w:sz w:val="22"/>
          <w:szCs w:val="22"/>
        </w:rPr>
        <w:t xml:space="preserve">rts and </w:t>
      </w:r>
      <w:r>
        <w:rPr>
          <w:rFonts w:ascii="Arial" w:hAnsi="Arial" w:cs="Arial"/>
          <w:bCs/>
          <w:spacing w:val="-3"/>
          <w:sz w:val="22"/>
          <w:szCs w:val="22"/>
        </w:rPr>
        <w:t>cultural program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  <w:r w:rsidRPr="00EA0A8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737516" w:rsidRPr="00EA0A8C" w:rsidRDefault="00737516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release of Ahead of the Games, a public progress report on preparations for GC2018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EA0A8C" w:rsidRPr="00EA0A8C" w:rsidRDefault="00737516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opportunities for development of </w:t>
      </w:r>
      <w:r w:rsidR="00EA0A8C" w:rsidRPr="00EA0A8C">
        <w:rPr>
          <w:rFonts w:ascii="Arial" w:hAnsi="Arial" w:cs="Arial"/>
          <w:bCs/>
          <w:spacing w:val="-3"/>
          <w:sz w:val="22"/>
          <w:szCs w:val="22"/>
        </w:rPr>
        <w:t>the visitor economy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  <w:r w:rsidR="00EA0A8C" w:rsidRPr="00EA0A8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A0A8C" w:rsidRPr="00EA0A8C" w:rsidRDefault="00737516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continuing </w:t>
      </w:r>
      <w:r w:rsidR="00EA0A8C" w:rsidRPr="00EA0A8C">
        <w:rPr>
          <w:rFonts w:ascii="Arial" w:hAnsi="Arial" w:cs="Arial"/>
          <w:bCs/>
          <w:spacing w:val="-3"/>
          <w:sz w:val="22"/>
          <w:szCs w:val="22"/>
        </w:rPr>
        <w:t>partnership with the Queensland tourism industry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  <w:r w:rsidR="00EA0A8C" w:rsidRPr="00EA0A8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A0A8C" w:rsidRPr="00EA0A8C" w:rsidRDefault="00737516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development of the </w:t>
      </w:r>
      <w:r w:rsidR="00EA0A8C" w:rsidRPr="00EA0A8C">
        <w:rPr>
          <w:rFonts w:ascii="Arial" w:hAnsi="Arial" w:cs="Arial"/>
          <w:bCs/>
          <w:spacing w:val="-3"/>
          <w:sz w:val="22"/>
          <w:szCs w:val="22"/>
        </w:rPr>
        <w:t>2015/16 Destination Success Action Plan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737516" w:rsidRDefault="00EA0A8C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0A8C">
        <w:rPr>
          <w:rFonts w:ascii="Arial" w:hAnsi="Arial" w:cs="Arial"/>
          <w:bCs/>
          <w:spacing w:val="-3"/>
          <w:sz w:val="22"/>
          <w:szCs w:val="22"/>
        </w:rPr>
        <w:t xml:space="preserve">safety and security </w:t>
      </w:r>
      <w:r w:rsidR="00737516">
        <w:rPr>
          <w:rFonts w:ascii="Arial" w:hAnsi="Arial" w:cs="Arial"/>
          <w:bCs/>
          <w:spacing w:val="-3"/>
          <w:sz w:val="22"/>
          <w:szCs w:val="22"/>
        </w:rPr>
        <w:t xml:space="preserve">requirements </w:t>
      </w:r>
      <w:r w:rsidRPr="00EA0A8C">
        <w:rPr>
          <w:rFonts w:ascii="Arial" w:hAnsi="Arial" w:cs="Arial"/>
          <w:bCs/>
          <w:spacing w:val="-3"/>
          <w:sz w:val="22"/>
          <w:szCs w:val="22"/>
        </w:rPr>
        <w:t>for GC2018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EA0A8C" w:rsidRPr="00EA0A8C" w:rsidRDefault="00EA0A8C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0A8C">
        <w:rPr>
          <w:rFonts w:ascii="Arial" w:hAnsi="Arial" w:cs="Arial"/>
          <w:bCs/>
          <w:spacing w:val="-3"/>
          <w:sz w:val="22"/>
          <w:szCs w:val="22"/>
        </w:rPr>
        <w:t>the Gold Coast Health and Knowledge Precinct</w:t>
      </w:r>
      <w:r w:rsidR="00195A65">
        <w:rPr>
          <w:rFonts w:ascii="Arial" w:hAnsi="Arial" w:cs="Arial"/>
          <w:bCs/>
          <w:spacing w:val="-3"/>
          <w:sz w:val="22"/>
          <w:szCs w:val="22"/>
        </w:rPr>
        <w:t>;</w:t>
      </w:r>
    </w:p>
    <w:p w:rsidR="00EA0A8C" w:rsidRPr="00EA0A8C" w:rsidRDefault="00EA0A8C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A0A8C">
        <w:rPr>
          <w:rFonts w:ascii="Arial" w:hAnsi="Arial" w:cs="Arial"/>
          <w:bCs/>
          <w:spacing w:val="-3"/>
          <w:sz w:val="22"/>
          <w:szCs w:val="22"/>
        </w:rPr>
        <w:t>develop</w:t>
      </w:r>
      <w:r w:rsidR="00737516">
        <w:rPr>
          <w:rFonts w:ascii="Arial" w:hAnsi="Arial" w:cs="Arial"/>
          <w:bCs/>
          <w:spacing w:val="-3"/>
          <w:sz w:val="22"/>
          <w:szCs w:val="22"/>
        </w:rPr>
        <w:t>ment of</w:t>
      </w:r>
      <w:r w:rsidRPr="00EA0A8C">
        <w:rPr>
          <w:rFonts w:ascii="Arial" w:hAnsi="Arial" w:cs="Arial"/>
          <w:bCs/>
          <w:spacing w:val="-3"/>
          <w:sz w:val="22"/>
          <w:szCs w:val="22"/>
        </w:rPr>
        <w:t xml:space="preserve"> a Tourism and Transport Strategy</w:t>
      </w:r>
      <w:r w:rsidR="00195A65">
        <w:rPr>
          <w:rFonts w:ascii="Arial" w:hAnsi="Arial" w:cs="Arial"/>
          <w:bCs/>
          <w:spacing w:val="-3"/>
          <w:sz w:val="22"/>
          <w:szCs w:val="22"/>
        </w:rPr>
        <w:t>; and</w:t>
      </w:r>
    </w:p>
    <w:p w:rsidR="00EA0A8C" w:rsidRPr="00EA0A8C" w:rsidRDefault="00737516" w:rsidP="00BE2094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A0A8C" w:rsidRPr="00EA0A8C">
        <w:rPr>
          <w:rFonts w:ascii="Arial" w:hAnsi="Arial" w:cs="Arial"/>
          <w:bCs/>
          <w:spacing w:val="-3"/>
          <w:sz w:val="22"/>
          <w:szCs w:val="22"/>
        </w:rPr>
        <w:t xml:space="preserve">delivery model for the Queen’s Baton Relay </w:t>
      </w:r>
      <w:r>
        <w:rPr>
          <w:rFonts w:ascii="Arial" w:hAnsi="Arial" w:cs="Arial"/>
          <w:bCs/>
          <w:spacing w:val="-3"/>
          <w:sz w:val="22"/>
          <w:szCs w:val="22"/>
        </w:rPr>
        <w:t>for GC2018.</w:t>
      </w:r>
    </w:p>
    <w:p w:rsidR="00E95BB4" w:rsidRDefault="00E95BB4" w:rsidP="00E95BB4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40EE4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outcomes of matters considered by the </w:t>
      </w:r>
      <w:r w:rsidR="00BE2094" w:rsidRPr="003342B7">
        <w:rPr>
          <w:rFonts w:ascii="Arial" w:hAnsi="Arial" w:cs="Arial"/>
          <w:bCs/>
          <w:spacing w:val="-3"/>
          <w:sz w:val="22"/>
          <w:szCs w:val="22"/>
        </w:rPr>
        <w:t>Tourism and Commonwealth Games Cabinet Committee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the current status of planning and preparations for </w:t>
      </w:r>
      <w:r w:rsidR="00BE2094">
        <w:rPr>
          <w:rFonts w:ascii="Arial" w:hAnsi="Arial" w:cs="Arial"/>
          <w:bCs/>
          <w:spacing w:val="-3"/>
          <w:sz w:val="22"/>
          <w:szCs w:val="22"/>
        </w:rPr>
        <w:t>the Gold Coast 2018 Commonwealth Games (</w:t>
      </w:r>
      <w:r>
        <w:rPr>
          <w:rFonts w:ascii="Arial" w:hAnsi="Arial" w:cs="Arial"/>
          <w:bCs/>
          <w:spacing w:val="-3"/>
          <w:sz w:val="22"/>
          <w:szCs w:val="22"/>
        </w:rPr>
        <w:t>GC2018</w:t>
      </w:r>
      <w:r w:rsidR="00BE2094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, and the findings of the Commonwealth Games Federation Coordination Commission’s review of GC2018 progress.  </w:t>
      </w:r>
    </w:p>
    <w:p w:rsidR="00D6589B" w:rsidRPr="00E95BB4" w:rsidRDefault="00D6589B" w:rsidP="00BE2094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95BB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8318C9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D6589B" w:rsidSect="0025672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48" w:rsidRDefault="00F81748" w:rsidP="00D6589B">
      <w:r>
        <w:separator/>
      </w:r>
    </w:p>
  </w:endnote>
  <w:endnote w:type="continuationSeparator" w:id="0">
    <w:p w:rsidR="00F81748" w:rsidRDefault="00F8174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48" w:rsidRDefault="00F81748" w:rsidP="00D6589B">
      <w:r>
        <w:separator/>
      </w:r>
    </w:p>
  </w:footnote>
  <w:footnote w:type="continuationSeparator" w:id="0">
    <w:p w:rsidR="00F81748" w:rsidRDefault="00F8174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40EE4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0F3FFF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CB1501" w:rsidRDefault="00EA0A8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Outcomes</w:t>
    </w:r>
    <w:r w:rsidR="000F3FFF">
      <w:rPr>
        <w:rFonts w:ascii="Arial" w:hAnsi="Arial" w:cs="Arial"/>
        <w:b/>
        <w:sz w:val="22"/>
        <w:szCs w:val="22"/>
        <w:u w:val="single"/>
      </w:rPr>
      <w:t xml:space="preserve"> of the Tourism and Commonwealth Games</w:t>
    </w:r>
    <w:r w:rsidR="008318C9" w:rsidRPr="008318C9">
      <w:rPr>
        <w:rFonts w:ascii="Arial" w:hAnsi="Arial" w:cs="Arial"/>
        <w:b/>
        <w:sz w:val="22"/>
        <w:szCs w:val="22"/>
        <w:u w:val="single"/>
      </w:rPr>
      <w:t xml:space="preserve"> Cabinet Committee </w:t>
    </w:r>
  </w:p>
  <w:p w:rsidR="00CB1501" w:rsidRDefault="000F3FF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Education and Minister for Tourism, Major Events, Small Business and the Commonwealth Games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3A6"/>
    <w:multiLevelType w:val="hybridMultilevel"/>
    <w:tmpl w:val="2FA2C1B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F2B740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9F701B4"/>
    <w:multiLevelType w:val="hybridMultilevel"/>
    <w:tmpl w:val="E724D5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316A3"/>
    <w:multiLevelType w:val="hybridMultilevel"/>
    <w:tmpl w:val="35B6CD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AB02DBD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4B"/>
    <w:rsid w:val="0004051C"/>
    <w:rsid w:val="000601C6"/>
    <w:rsid w:val="000757D8"/>
    <w:rsid w:val="00080F8F"/>
    <w:rsid w:val="000F3FFF"/>
    <w:rsid w:val="0010384C"/>
    <w:rsid w:val="00174117"/>
    <w:rsid w:val="00195A65"/>
    <w:rsid w:val="0025672B"/>
    <w:rsid w:val="0026511E"/>
    <w:rsid w:val="002A3881"/>
    <w:rsid w:val="002D7F4A"/>
    <w:rsid w:val="003342B7"/>
    <w:rsid w:val="003A3BDD"/>
    <w:rsid w:val="003D4852"/>
    <w:rsid w:val="00403B13"/>
    <w:rsid w:val="004171D9"/>
    <w:rsid w:val="0045149A"/>
    <w:rsid w:val="00453FB5"/>
    <w:rsid w:val="00501C66"/>
    <w:rsid w:val="00550873"/>
    <w:rsid w:val="0059791E"/>
    <w:rsid w:val="005C447C"/>
    <w:rsid w:val="005D4C6A"/>
    <w:rsid w:val="005E1957"/>
    <w:rsid w:val="006766C3"/>
    <w:rsid w:val="006A591A"/>
    <w:rsid w:val="006A59F4"/>
    <w:rsid w:val="007265D0"/>
    <w:rsid w:val="00732E22"/>
    <w:rsid w:val="007338BD"/>
    <w:rsid w:val="00737516"/>
    <w:rsid w:val="00741C20"/>
    <w:rsid w:val="007F44F4"/>
    <w:rsid w:val="008318C9"/>
    <w:rsid w:val="00840337"/>
    <w:rsid w:val="00840EE4"/>
    <w:rsid w:val="00844E3F"/>
    <w:rsid w:val="00877C56"/>
    <w:rsid w:val="008B0856"/>
    <w:rsid w:val="00904077"/>
    <w:rsid w:val="00921108"/>
    <w:rsid w:val="00937A4A"/>
    <w:rsid w:val="009501CA"/>
    <w:rsid w:val="00994630"/>
    <w:rsid w:val="00AD041C"/>
    <w:rsid w:val="00B340A9"/>
    <w:rsid w:val="00B3438F"/>
    <w:rsid w:val="00B82906"/>
    <w:rsid w:val="00BE2094"/>
    <w:rsid w:val="00C75E67"/>
    <w:rsid w:val="00CA57A4"/>
    <w:rsid w:val="00CB1501"/>
    <w:rsid w:val="00CD7A50"/>
    <w:rsid w:val="00CF0D8A"/>
    <w:rsid w:val="00D6589B"/>
    <w:rsid w:val="00DE314B"/>
    <w:rsid w:val="00E90517"/>
    <w:rsid w:val="00E95BB4"/>
    <w:rsid w:val="00EA0A8C"/>
    <w:rsid w:val="00EB0642"/>
    <w:rsid w:val="00EE314C"/>
    <w:rsid w:val="00EF5324"/>
    <w:rsid w:val="00F203D9"/>
    <w:rsid w:val="00F45B99"/>
    <w:rsid w:val="00F577C8"/>
    <w:rsid w:val="00F81748"/>
    <w:rsid w:val="00F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203</Words>
  <Characters>1139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1347</CharactersWithSpaces>
  <SharedDoc>false</SharedDoc>
  <HyperlinkBase>https://www.cabinet.qld.gov.au/documents/2015/Oct/TCGCC/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2017-10-25T01:35:00Z</dcterms:created>
  <dcterms:modified xsi:type="dcterms:W3CDTF">2018-03-06T01:32:00Z</dcterms:modified>
  <cp:category>Tourism,Committees</cp:category>
</cp:coreProperties>
</file>